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5" w:type="dxa"/>
        <w:tblInd w:w="147" w:type="dxa"/>
        <w:tblLook w:val="04A0" w:firstRow="1" w:lastRow="0" w:firstColumn="1" w:lastColumn="0" w:noHBand="0" w:noVBand="1"/>
      </w:tblPr>
      <w:tblGrid>
        <w:gridCol w:w="818"/>
        <w:gridCol w:w="6280"/>
        <w:gridCol w:w="7507"/>
      </w:tblGrid>
      <w:tr w:rsidR="008C7E27" w:rsidRPr="00BA455F" w:rsidTr="008C7E27">
        <w:trPr>
          <w:trHeight w:val="315"/>
        </w:trPr>
        <w:tc>
          <w:tcPr>
            <w:tcW w:w="146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24A" w:rsidRPr="000B3713" w:rsidRDefault="00CD224A" w:rsidP="00CD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схема по муниципальной услуге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Продление</w:t>
            </w:r>
            <w:r w:rsidRPr="000B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срока действия разрешения на право организации розничного рынк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C7E27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государственной услуге</w:t>
            </w:r>
          </w:p>
          <w:p w:rsidR="008C7E27" w:rsidRPr="00BA455F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0AC5" w:rsidRPr="00BA455F" w:rsidTr="008C7E27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BA455F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E30AC5" w:rsidRPr="00BA455F" w:rsidTr="008C7E27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BA455F" w:rsidRDefault="000018D4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E30AC5" w:rsidRPr="006E7A44" w:rsidTr="008C7E27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6600000010000457121</w:t>
            </w:r>
          </w:p>
        </w:tc>
      </w:tr>
      <w:tr w:rsidR="00E30AC5" w:rsidRPr="006E7A44" w:rsidTr="008C7E27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B54330" w:rsidP="00B5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срока действия разрешения на право организации розничного рынка </w:t>
            </w:r>
          </w:p>
        </w:tc>
      </w:tr>
      <w:tr w:rsidR="00E30AC5" w:rsidRPr="006E7A44" w:rsidTr="008C7E27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B54330" w:rsidP="00B5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срока действия разрешения на право организации розничного рынка </w:t>
            </w:r>
          </w:p>
        </w:tc>
      </w:tr>
      <w:tr w:rsidR="00E30AC5" w:rsidRPr="006E7A44" w:rsidTr="008C7E27">
        <w:trPr>
          <w:trHeight w:val="9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5526A6" w:rsidP="00C91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выдаче разрешений на право организации розничного рынка, продлению срока действия, переоформлению такого разрешения на территории Верхнесалдинского городского округа </w:t>
            </w:r>
          </w:p>
        </w:tc>
      </w:tr>
      <w:tr w:rsidR="00E30AC5" w:rsidRPr="006E7A44" w:rsidTr="008C7E27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30AC5" w:rsidRPr="006E7A44" w:rsidTr="008C7E27">
        <w:trPr>
          <w:trHeight w:val="31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3D49A5" w:rsidRDefault="003D49A5"/>
    <w:p w:rsidR="009E4F96" w:rsidRDefault="009E4F9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96" w:rsidRDefault="009E4F9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96" w:rsidRDefault="009E4F9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96" w:rsidRDefault="009E4F9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96" w:rsidRDefault="009E4F9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206" w:rsidRDefault="00154206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6ED" w:rsidRPr="00473526" w:rsidRDefault="00C076ED" w:rsidP="0047352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Общие сведения о услуге</w:t>
      </w:r>
    </w:p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173"/>
        <w:gridCol w:w="1146"/>
        <w:gridCol w:w="2168"/>
        <w:gridCol w:w="1007"/>
        <w:gridCol w:w="1037"/>
        <w:gridCol w:w="1271"/>
        <w:gridCol w:w="1187"/>
        <w:gridCol w:w="1157"/>
        <w:gridCol w:w="1446"/>
        <w:gridCol w:w="1434"/>
      </w:tblGrid>
      <w:tr w:rsidR="00B00886" w:rsidRPr="00F059DC" w:rsidTr="00C91CE6">
        <w:trPr>
          <w:trHeight w:val="356"/>
          <w:tblHeader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в зависимости от условий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приеме заявления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предоставление услуги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обращения за получением госуслуги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</w:tr>
      <w:tr w:rsidR="00B00886" w:rsidRPr="00F059DC" w:rsidTr="00C91CE6">
        <w:trPr>
          <w:trHeight w:val="9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по месту жительства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платы (государ-ственной пошлины)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НПА, явл.основанием для взимания платы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для взимания платы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886" w:rsidRPr="00F059DC" w:rsidTr="00C91CE6">
        <w:trPr>
          <w:trHeight w:val="9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105682" w:rsidRDefault="00C91CE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</w:t>
            </w:r>
            <w:r w:rsidR="00B0088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дня поступления запроса в Администрацию Верхнесалдин-ского городского округа</w:t>
            </w:r>
            <w:r w:rsidR="00B0088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из МФЦ, при этом: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принятие решения в срок, не превышающий 30 календарных дней со дня поступления запроса;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выдача разрешения осуществляется в течение 3 дней со дня принятия решения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представление заявителем документов, не соответствующих требованиям действующего законодательства, а также: а)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выписка из единого государственного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реестра юридических лиц или ее 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нотариально удостоверенная копия документа, подтверждающего право на объект или объекты недвижимости, расположенные на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территории, в пределах которой предполагается организовать рынок. 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 документов должен быть написан разборчиво;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фамилии, имена и отчества должны соответствовать документам, удостоверяющим личность;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должно быть подчисток, приписок, зачеркнутых слов и иных исправлений;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документы не должны быть исполнены карандашом;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документах не должно быть серьезных повреждений, наличие которых не позволяло бы однозначно истолковать их содержание;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представление заявителем не всех документов:  а) копии учредительных документов (оригиналы учредительных документов в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выписка из единого государственного реестра юридических лиц или ее 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выявление недостоверной информации в представленных заявителем документах либо истечение срока их действия;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Свердловской области, утвержденным Постановлением Правительства Свердловской области;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Свердловской области, утвержденному Постановлением Правительства Свердловской области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C91CE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филиал Государственного бюджетного учреждения Свердловской области "МФЦ"посредством личного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заявителя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C91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Администрацию 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C91CE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филиал Государственного бюджетного учреждения Свердловской области "МФЦ"посредством личного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заявителя</w:t>
            </w:r>
          </w:p>
        </w:tc>
      </w:tr>
    </w:tbl>
    <w:p w:rsidR="004C22FF" w:rsidRDefault="00B00886" w:rsidP="00B00886">
      <w:pPr>
        <w:jc w:val="center"/>
      </w:pPr>
      <w:r w:rsidRPr="00873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Сведения о заявителях услуги</w:t>
      </w:r>
    </w:p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40"/>
        <w:gridCol w:w="1972"/>
        <w:gridCol w:w="2263"/>
        <w:gridCol w:w="1837"/>
        <w:gridCol w:w="1835"/>
        <w:gridCol w:w="1704"/>
        <w:gridCol w:w="2263"/>
        <w:gridCol w:w="2547"/>
      </w:tblGrid>
      <w:tr w:rsidR="00B00886" w:rsidRPr="008732A4" w:rsidTr="00B00886">
        <w:trPr>
          <w:trHeight w:val="304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представи-телями заявителя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имни заявителя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Установленнные требования к документу, подтверждающему право подачи заявления от имени заявителя</w:t>
            </w:r>
          </w:p>
        </w:tc>
      </w:tr>
      <w:tr w:rsidR="00B00886" w:rsidRPr="008732A4" w:rsidTr="00A647FC">
        <w:trPr>
          <w:trHeight w:val="3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(их руководители)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заявителя в качестве юридического лица.                                                       Документ, удостоверяющий личность заявителя.</w:t>
            </w:r>
          </w:p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заявителя объекта (объектов) недвижимости, расположенных на территории, в пределах которой предполагается организация рынка.</w:t>
            </w:r>
          </w:p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места расположения </w:t>
            </w: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(объектов) недвижимости, принадлежащих заявителю, а также типа рынка, который предполагается организовать плану организации рынков на территории Свердловской области, утвержденному Постановлением Правительства Свердловской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выданные в соответствии с законодательством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(заверенная подписью руководителя и печатью организации либо  нотариально заверенная)</w:t>
            </w:r>
          </w:p>
        </w:tc>
      </w:tr>
    </w:tbl>
    <w:p w:rsidR="00B00886" w:rsidRDefault="00B00886" w:rsidP="00B00886"/>
    <w:p w:rsidR="00154206" w:rsidRDefault="00154206" w:rsidP="0098715A">
      <w:pPr>
        <w:jc w:val="center"/>
      </w:pPr>
    </w:p>
    <w:p w:rsidR="00154206" w:rsidRDefault="00154206" w:rsidP="0098715A">
      <w:pPr>
        <w:jc w:val="center"/>
      </w:pPr>
    </w:p>
    <w:p w:rsidR="00C50927" w:rsidRDefault="0098715A" w:rsidP="0098715A">
      <w:pPr>
        <w:jc w:val="center"/>
      </w:pPr>
      <w:r w:rsidRPr="00D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Документы, предоставляемые заявителем для получения услуги</w:t>
      </w:r>
    </w:p>
    <w:tbl>
      <w:tblPr>
        <w:tblW w:w="14697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80"/>
        <w:gridCol w:w="1802"/>
        <w:gridCol w:w="1417"/>
        <w:gridCol w:w="1770"/>
        <w:gridCol w:w="1672"/>
        <w:gridCol w:w="4106"/>
        <w:gridCol w:w="1529"/>
        <w:gridCol w:w="1711"/>
        <w:gridCol w:w="10"/>
      </w:tblGrid>
      <w:tr w:rsidR="00C50927" w:rsidRPr="00D53007" w:rsidTr="00C91CE6">
        <w:trPr>
          <w:gridAfter w:val="1"/>
          <w:wAfter w:w="10" w:type="dxa"/>
          <w:trHeight w:val="220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документа/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 документа</w:t>
            </w:r>
          </w:p>
        </w:tc>
      </w:tr>
      <w:tr w:rsidR="00C50927" w:rsidRPr="00D53007" w:rsidTr="00C91CE6">
        <w:trPr>
          <w:gridAfter w:val="1"/>
          <w:wAfter w:w="10" w:type="dxa"/>
          <w:trHeight w:val="4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прием заявления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текст документов должен быть написан разборчиво;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фамилии, имена и отчества должны соответствовать документам, удостоверяющим личность;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не должно быть подчисток, приписок, зачеркнутых слов и иных исправлений;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документы не должны быть исполнены карандашом;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5) в документах не должно быть серьезных повреждений, наличие которых не позволяло бы однозначно истолковать их содержание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91CE6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91CE6">
        <w:trPr>
          <w:trHeight w:val="3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полномочия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подтверждение полномочий представителя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обращении за услугой представителя заявителя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письменная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91CE6">
        <w:trPr>
          <w:gridAfter w:val="1"/>
          <w:wAfter w:w="10" w:type="dxa"/>
          <w:trHeight w:val="19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</w:t>
            </w:r>
            <w:r w:rsidR="00397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 личность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91CE6">
        <w:trPr>
          <w:gridAfter w:val="1"/>
          <w:wAfter w:w="10" w:type="dxa"/>
          <w:trHeight w:val="18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91CE6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50927"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ниверсаль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50927"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электронная карта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91CE6">
        <w:trPr>
          <w:gridAfter w:val="1"/>
          <w:wAfter w:w="10" w:type="dxa"/>
          <w:trHeight w:val="31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учредительные документы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сверка копии с оригиналом, возврат заявителю подлинника, формирование в дело либо формирование в дело нотариально заверенной копии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91CE6">
        <w:trPr>
          <w:gridAfter w:val="1"/>
          <w:wAfter w:w="10" w:type="dxa"/>
          <w:trHeight w:val="31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 формирование в дело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91CE6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</w:t>
            </w:r>
            <w:r w:rsidR="00C50927"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риальное заверение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C50927" w:rsidRDefault="00C50927"/>
    <w:p w:rsidR="0098715A" w:rsidRDefault="0098715A"/>
    <w:p w:rsidR="00C91CE6" w:rsidRDefault="00C91CE6"/>
    <w:p w:rsidR="00C91CE6" w:rsidRDefault="00C91CE6"/>
    <w:p w:rsidR="00C91CE6" w:rsidRDefault="00C91CE6"/>
    <w:p w:rsidR="00C91CE6" w:rsidRDefault="00C91CE6"/>
    <w:p w:rsidR="00154206" w:rsidRDefault="00154206"/>
    <w:p w:rsidR="0098715A" w:rsidRPr="0098715A" w:rsidRDefault="0098715A" w:rsidP="0098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5A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FC1690">
        <w:rPr>
          <w:rFonts w:ascii="Times New Roman" w:hAnsi="Times New Roman" w:cs="Times New Roman"/>
          <w:b/>
          <w:sz w:val="24"/>
          <w:szCs w:val="24"/>
        </w:rPr>
        <w:t>.</w:t>
      </w:r>
      <w:r w:rsidRPr="0098715A">
        <w:rPr>
          <w:rFonts w:ascii="Times New Roman" w:hAnsi="Times New Roman" w:cs="Times New Roman"/>
          <w:b/>
          <w:sz w:val="24"/>
          <w:szCs w:val="24"/>
        </w:rPr>
        <w:t xml:space="preserve"> Перечень сведений, запрашиваемых в рамках межведомственного взаимодействия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19"/>
        <w:gridCol w:w="3017"/>
        <w:gridCol w:w="1276"/>
        <w:gridCol w:w="2410"/>
        <w:gridCol w:w="1618"/>
        <w:gridCol w:w="1150"/>
        <w:gridCol w:w="1422"/>
        <w:gridCol w:w="1278"/>
        <w:gridCol w:w="1166"/>
      </w:tblGrid>
      <w:tr w:rsidR="00BB3E05" w:rsidRPr="00D53007" w:rsidTr="00C91CE6">
        <w:trPr>
          <w:trHeight w:val="252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BB3E05" w:rsidRPr="00D53007" w:rsidTr="00C91CE6">
        <w:trPr>
          <w:trHeight w:val="18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Верхнесалдинского городского округа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BB3E05" w:rsidRPr="00D53007" w:rsidTr="00C91CE6">
        <w:trPr>
          <w:trHeight w:val="32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Верхнесалдинского городского округа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</w:t>
            </w:r>
            <w:r w:rsidR="00C9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Свердловской области (Росреестр)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SID0004119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397854" w:rsidRDefault="00397854"/>
    <w:p w:rsidR="00154206" w:rsidRDefault="00154206"/>
    <w:p w:rsidR="00154206" w:rsidRDefault="00154206"/>
    <w:p w:rsidR="00154206" w:rsidRDefault="00154206"/>
    <w:p w:rsidR="00154206" w:rsidRDefault="00154206"/>
    <w:p w:rsidR="00BB3E05" w:rsidRDefault="00160278" w:rsidP="00FC1690">
      <w:pPr>
        <w:jc w:val="center"/>
      </w:pPr>
      <w:r w:rsidRPr="00BE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Результат услуги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14"/>
        <w:gridCol w:w="1554"/>
        <w:gridCol w:w="2490"/>
        <w:gridCol w:w="2094"/>
        <w:gridCol w:w="2265"/>
        <w:gridCol w:w="1430"/>
        <w:gridCol w:w="2013"/>
        <w:gridCol w:w="1148"/>
        <w:gridCol w:w="1148"/>
      </w:tblGrid>
      <w:tr w:rsidR="00BB3E05" w:rsidRPr="00DA307A" w:rsidTr="00FC1690">
        <w:trPr>
          <w:trHeight w:val="1800"/>
          <w:tblHeader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являющийся результатом услуги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документу, являющемуся результатом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документа, являющегося результатом услуги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документа, являющегося результатом услуги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</w:tr>
      <w:tr w:rsidR="00BB3E05" w:rsidRPr="00DA307A" w:rsidTr="00FC1690">
        <w:trPr>
          <w:trHeight w:val="803"/>
          <w:tblHeader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МФЦ</w:t>
            </w:r>
          </w:p>
        </w:tc>
      </w:tr>
      <w:tr w:rsidR="00BB3E05" w:rsidRPr="00DA307A" w:rsidTr="00FC1690">
        <w:trPr>
          <w:trHeight w:val="54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397854" w:rsidP="0039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постановле-ния о продлении</w:t>
            </w:r>
            <w:r w:rsidR="00BB3E05"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срока действия </w:t>
            </w:r>
            <w:r w:rsidR="00BB3E05"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разрешения на право организации розничного рынка и выдача соответствующего уведомления и разрешения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7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принимает решение о выдаче разрешения или об отказе в выдаче разр</w:t>
            </w:r>
            <w:r w:rsidR="007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ешения в срок, не превышающий 15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со дня поступления заявления. Принятое решение оформляется соответствующим актом уполномоченного органа.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5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7F0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7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3E05" w:rsidRPr="00DA307A" w:rsidTr="00FC1690">
        <w:trPr>
          <w:trHeight w:val="54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 выдаче разрешения </w:t>
            </w:r>
            <w:r w:rsidR="0039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продлении срока действия разрешения   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организации розничного рынка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обоснование причин такого отказа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39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7F09EE" w:rsidP="007F0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Администрации</w:t>
            </w:r>
            <w:r w:rsidR="00BB3E05"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="00BB3E05"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в филиал Государственного бюджетного учреждения Свердловской области "МФЦ"посред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="00BB3E05"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личного обращения заявителя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B3E05" w:rsidRDefault="00BB3E05"/>
    <w:p w:rsidR="004B48A3" w:rsidRDefault="004B48A3"/>
    <w:p w:rsidR="00FC1690" w:rsidRDefault="00FC1690"/>
    <w:p w:rsidR="004B48A3" w:rsidRDefault="00FC1690" w:rsidP="00FC1690">
      <w:pPr>
        <w:jc w:val="center"/>
      </w:pPr>
      <w:r w:rsidRPr="0009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7. Технологические процессы предоставления услу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W w:w="14394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555"/>
        <w:gridCol w:w="2210"/>
        <w:gridCol w:w="4383"/>
        <w:gridCol w:w="2295"/>
        <w:gridCol w:w="1441"/>
        <w:gridCol w:w="1956"/>
        <w:gridCol w:w="1554"/>
      </w:tblGrid>
      <w:tr w:rsidR="004B48A3" w:rsidRPr="00095AC0" w:rsidTr="00FC1690">
        <w:trPr>
          <w:trHeight w:val="191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процедуры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  <w:p w:rsidR="004B48A3" w:rsidRDefault="004B48A3" w:rsidP="00CF1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A3" w:rsidRPr="00095AC0" w:rsidRDefault="004B48A3" w:rsidP="00CF1F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</w:p>
        </w:tc>
      </w:tr>
      <w:tr w:rsidR="004B48A3" w:rsidRPr="00095AC0" w:rsidTr="00CF1F7C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регистрация заявления </w:t>
            </w:r>
            <w:r w:rsidR="00C5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прилагаемых к нему документов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администрации: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МФЦ: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минут для специалиста администрации или МФЦ,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или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заявления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CF1F7C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C5656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заявления и прилагаемых к нему документов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заявления и прилагаемых к нему документов на соответствие требованиям действующего законодательства;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и направление межведомственных запросов в порядке межведомственного информационного взаимодействия;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Оценка наличия или отсутствия права заявителя на предоставление ему муниципальной услуги;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проекта нормативного акта администрации;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7F09EE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автоматизированным системам, 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электронной подписи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154206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C56565" w:rsidP="00C5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постановления Верхнесалдинского городского округа о продлении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действия разрешения на 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организации розничного рынка или об отказе в 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выдаче такого разрешения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Издание нормативного акта администрации о выдаче (отказе в выдаче) 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срока действия разрешения на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организации розничного рынка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постановления на официальном сайте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7F09EE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48A3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C56565">
        <w:trPr>
          <w:trHeight w:val="17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565" w:rsidRDefault="004B48A3" w:rsidP="00C565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</w:t>
            </w:r>
            <w:r w:rsidR="00C5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заявителя о принятом решении </w:t>
            </w:r>
          </w:p>
          <w:p w:rsidR="00C56565" w:rsidRDefault="00C56565" w:rsidP="00C565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565" w:rsidRDefault="00C56565" w:rsidP="00C565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565" w:rsidRDefault="00C56565" w:rsidP="00C565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8A3" w:rsidRPr="00095AC0" w:rsidRDefault="00C5656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B48A3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ыдача разрешения на 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срока действия разрешения на </w:t>
            </w:r>
            <w:r w:rsidR="004B48A3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организации розничного рынка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дня, следующего за днем принятия решения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урьер, почтовая связь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уведомления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уведомления</w:t>
            </w:r>
          </w:p>
        </w:tc>
      </w:tr>
      <w:tr w:rsidR="004B48A3" w:rsidRPr="00095AC0" w:rsidTr="00C56565">
        <w:trPr>
          <w:trHeight w:val="29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C5656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(направление) заявителю оформленного </w:t>
            </w:r>
            <w:r w:rsidR="003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о продлении срока действия </w:t>
            </w: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на право организации розничного рынка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 со дня принятия решения о выдаче разрешения на право организации розничного рынка.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почтовая связь,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разрешения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разрешения</w:t>
            </w:r>
          </w:p>
        </w:tc>
      </w:tr>
    </w:tbl>
    <w:p w:rsidR="00FC1690" w:rsidRDefault="00FC1690"/>
    <w:p w:rsidR="00154206" w:rsidRDefault="00154206"/>
    <w:p w:rsidR="00154206" w:rsidRDefault="00154206"/>
    <w:p w:rsidR="00154206" w:rsidRDefault="00154206"/>
    <w:p w:rsidR="00473526" w:rsidRDefault="00473526" w:rsidP="00FC16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54" w:rsidRDefault="00FC1690" w:rsidP="00FC1690">
      <w:pPr>
        <w:jc w:val="center"/>
      </w:pPr>
      <w:bookmarkStart w:id="0" w:name="_GoBack"/>
      <w:bookmarkEnd w:id="0"/>
      <w:r w:rsidRPr="00242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Особенности предоставления услуги в электронной форме</w:t>
      </w:r>
    </w:p>
    <w:tbl>
      <w:tblPr>
        <w:tblW w:w="13280" w:type="dxa"/>
        <w:tblInd w:w="5" w:type="dxa"/>
        <w:tblLook w:val="04A0" w:firstRow="1" w:lastRow="0" w:firstColumn="1" w:lastColumn="0" w:noHBand="0" w:noVBand="1"/>
      </w:tblPr>
      <w:tblGrid>
        <w:gridCol w:w="1838"/>
        <w:gridCol w:w="1856"/>
        <w:gridCol w:w="1856"/>
        <w:gridCol w:w="2119"/>
        <w:gridCol w:w="2169"/>
        <w:gridCol w:w="1856"/>
        <w:gridCol w:w="2677"/>
      </w:tblGrid>
      <w:tr w:rsidR="00FC1690" w:rsidRPr="00242C72" w:rsidTr="00A647FC">
        <w:trPr>
          <w:trHeight w:val="45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FC1690" w:rsidRPr="00242C72" w:rsidTr="00A647FC">
        <w:trPr>
          <w:trHeight w:val="297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администрации или 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МФЦ, с использованием информационно-телекоммуникационной сети "Интернет", официального сайта администрации, </w:t>
            </w:r>
            <w:r w:rsidRPr="0024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ЕПГУ, РПГУ</w:t>
            </w:r>
          </w:p>
        </w:tc>
      </w:tr>
    </w:tbl>
    <w:p w:rsidR="00E57E54" w:rsidRDefault="00E57E54"/>
    <w:p w:rsidR="00E57E54" w:rsidRDefault="00E57E54"/>
    <w:sectPr w:rsidR="00E57E54" w:rsidSect="00E30AC5">
      <w:headerReference w:type="default" r:id="rId6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66" w:rsidRDefault="00E65E66" w:rsidP="008C7E27">
      <w:pPr>
        <w:spacing w:after="0" w:line="240" w:lineRule="auto"/>
      </w:pPr>
      <w:r>
        <w:separator/>
      </w:r>
    </w:p>
  </w:endnote>
  <w:endnote w:type="continuationSeparator" w:id="0">
    <w:p w:rsidR="00E65E66" w:rsidRDefault="00E65E66" w:rsidP="008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66" w:rsidRDefault="00E65E66" w:rsidP="008C7E27">
      <w:pPr>
        <w:spacing w:after="0" w:line="240" w:lineRule="auto"/>
      </w:pPr>
      <w:r>
        <w:separator/>
      </w:r>
    </w:p>
  </w:footnote>
  <w:footnote w:type="continuationSeparator" w:id="0">
    <w:p w:rsidR="00E65E66" w:rsidRDefault="00E65E66" w:rsidP="008C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601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206" w:rsidRPr="00154206" w:rsidRDefault="001542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5E6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54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206" w:rsidRDefault="0015420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18D4"/>
    <w:rsid w:val="00022914"/>
    <w:rsid w:val="000C4197"/>
    <w:rsid w:val="000F157D"/>
    <w:rsid w:val="001034AD"/>
    <w:rsid w:val="00154206"/>
    <w:rsid w:val="00160278"/>
    <w:rsid w:val="001B4C8B"/>
    <w:rsid w:val="00242D0D"/>
    <w:rsid w:val="00394C04"/>
    <w:rsid w:val="00397854"/>
    <w:rsid w:val="003D49A5"/>
    <w:rsid w:val="003E4702"/>
    <w:rsid w:val="00473526"/>
    <w:rsid w:val="004B48A3"/>
    <w:rsid w:val="004C22FF"/>
    <w:rsid w:val="005526A6"/>
    <w:rsid w:val="00586CE5"/>
    <w:rsid w:val="00590E45"/>
    <w:rsid w:val="00735751"/>
    <w:rsid w:val="007F09EE"/>
    <w:rsid w:val="008C7E27"/>
    <w:rsid w:val="0098715A"/>
    <w:rsid w:val="009E4F96"/>
    <w:rsid w:val="00A54EE6"/>
    <w:rsid w:val="00AE3128"/>
    <w:rsid w:val="00AE6EFB"/>
    <w:rsid w:val="00B00886"/>
    <w:rsid w:val="00B4099A"/>
    <w:rsid w:val="00B54330"/>
    <w:rsid w:val="00B66DD8"/>
    <w:rsid w:val="00BB3E05"/>
    <w:rsid w:val="00C032E5"/>
    <w:rsid w:val="00C076ED"/>
    <w:rsid w:val="00C50927"/>
    <w:rsid w:val="00C56565"/>
    <w:rsid w:val="00C91CE6"/>
    <w:rsid w:val="00CD224A"/>
    <w:rsid w:val="00D45A9A"/>
    <w:rsid w:val="00E30AC5"/>
    <w:rsid w:val="00E57E54"/>
    <w:rsid w:val="00E65E66"/>
    <w:rsid w:val="00F31E3E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941B-A5D2-4266-AB4C-CBBDD35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1E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1E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1E3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E3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4206"/>
  </w:style>
  <w:style w:type="paragraph" w:styleId="ac">
    <w:name w:val="footer"/>
    <w:basedOn w:val="a"/>
    <w:link w:val="ad"/>
    <w:uiPriority w:val="99"/>
    <w:unhideWhenUsed/>
    <w:rsid w:val="0015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2017-01-11T09:51:00Z</cp:lastPrinted>
  <dcterms:created xsi:type="dcterms:W3CDTF">2016-12-14T07:02:00Z</dcterms:created>
  <dcterms:modified xsi:type="dcterms:W3CDTF">2017-01-11T09:57:00Z</dcterms:modified>
</cp:coreProperties>
</file>